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266750" cy="4710113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6750" cy="4710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94788" cy="5255767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788" cy="52557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175738" cy="2762695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5738" cy="2762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Nepotvrdí-li uchazeč nebo zákonný zástupce nezletilého uchazeče do 10 pracovních dnù od zveřejnění této výsledkové listiny svůj úmysl se vzdělávat ve střední škole (§ 60g odst. 7 školského zákona), zanikají posledním dnem lhůty právní účinky rozhodnutí o přijetí tohoto uchazeče ke vzdělávání v dané střední škole. </w:t>
      </w:r>
    </w:p>
    <w:p w:rsidR="00000000" w:rsidDel="00000000" w:rsidP="00000000" w:rsidRDefault="00000000" w:rsidRPr="00000000" w14:paraId="00000004">
      <w:pPr>
        <w:widowControl w:val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Zápisový lístek může uchazeč uplatnit jen jednou; to neplatí v případě, že uchazeč chce uplatnit zápisový lístek na škole, kde byl přijat na základě odvolání.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/>
      <w:pgMar w:bottom="1440.0000000000002" w:top="1133.8582677165355" w:left="992.1259842519686" w:right="1048.8188976377953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  <w:tab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sz w:val="16"/>
        <w:szCs w:val="16"/>
        <w:rtl w:val="0"/>
      </w:rPr>
      <w:t xml:space="preserve">Gymnázium Dr. Antona Randy, Jablonec nad Nisou, příspěvková organizace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955913" cy="553064"/>
          <wp:effectExtent b="0" l="0" r="0" t="0"/>
          <wp:wrapSquare wrapText="bothSides" distB="0" distT="0" distL="0" distR="0"/>
          <wp:docPr id="2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913" cy="5530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Dr. Randy 4096/13, 466 01 Jablonec nad Nisou</w:t>
    </w:r>
  </w:p>
  <w:p w:rsidR="00000000" w:rsidDel="00000000" w:rsidP="00000000" w:rsidRDefault="00000000" w:rsidRPr="00000000" w14:paraId="0000000E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right" w:pos="9927.874015748032"/>
      </w:tabs>
      <w:contextualSpacing w:val="0"/>
      <w:jc w:val="right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www.randovka.cz | gymrandy13@randovka.cz</w:t>
    </w:r>
  </w:p>
  <w:p w:rsidR="00000000" w:rsidDel="00000000" w:rsidP="00000000" w:rsidRDefault="00000000" w:rsidRPr="00000000" w14:paraId="00000010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widowControl w:val="0"/>
      <w:spacing w:after="200" w:before="200" w:line="240" w:lineRule="auto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-66674</wp:posOffset>
          </wp:positionV>
          <wp:extent cx="2444513" cy="949325"/>
          <wp:effectExtent b="0" l="0" r="0" t="0"/>
          <wp:wrapSquare wrapText="bothSides" distB="0" distT="0" distL="0" distR="0"/>
          <wp:docPr id="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50107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2444513" cy="949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</w:rPr>
    </w:pPr>
    <w:bookmarkStart w:colFirst="0" w:colLast="0" w:name="_4h8rdaf69v21" w:id="0"/>
    <w:bookmarkEnd w:id="0"/>
    <w:r w:rsidDel="00000000" w:rsidR="00000000" w:rsidRPr="00000000">
      <w:rPr>
        <w:rFonts w:ascii="Verdana" w:cs="Verdana" w:eastAsia="Verdana" w:hAnsi="Verdana"/>
        <w:rtl w:val="0"/>
      </w:rPr>
      <w:t xml:space="preserve">Přijímací řízení 2018</w:t>
    </w:r>
  </w:p>
  <w:p w:rsidR="00000000" w:rsidDel="00000000" w:rsidP="00000000" w:rsidRDefault="00000000" w:rsidRPr="00000000" w14:paraId="00000009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  <w:sz w:val="36"/>
        <w:szCs w:val="36"/>
      </w:rPr>
    </w:pPr>
    <w:bookmarkStart w:colFirst="0" w:colLast="0" w:name="_syeh4e3lcqdw" w:id="1"/>
    <w:bookmarkEnd w:id="1"/>
    <w:r w:rsidDel="00000000" w:rsidR="00000000" w:rsidRPr="00000000">
      <w:rPr>
        <w:rFonts w:ascii="Verdana" w:cs="Verdana" w:eastAsia="Verdana" w:hAnsi="Verdana"/>
        <w:sz w:val="36"/>
        <w:szCs w:val="36"/>
        <w:rtl w:val="0"/>
      </w:rPr>
      <w:t xml:space="preserve">výsledková listina</w:t>
    </w:r>
  </w:p>
  <w:p w:rsidR="00000000" w:rsidDel="00000000" w:rsidP="00000000" w:rsidRDefault="00000000" w:rsidRPr="00000000" w14:paraId="0000000A">
    <w:pPr>
      <w:widowControl w:val="0"/>
      <w:spacing w:line="240" w:lineRule="auto"/>
      <w:contextualSpacing w:val="0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žáci 9. tříd ZŠ - obor Gymnázium se sportovní přípravou 79-42-K/41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widowControl w:val="0"/>
      <w:spacing w:line="240" w:lineRule="auto"/>
      <w:contextualSpacing w:val="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