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Heading1"/>
        <w:keepNext w:val="0"/>
        <w:keepLines w:val="0"/>
        <w:widowControl w:val="0"/>
        <w:pBdr/>
        <w:spacing w:before="0" w:lineRule="auto"/>
        <w:contextualSpacing w:val="0"/>
        <w:rPr/>
      </w:pPr>
      <w:bookmarkStart w:colFirst="0" w:colLast="0" w:name="_326qcytsuoh1" w:id="0"/>
      <w:bookmarkEnd w:id="0"/>
      <w:r w:rsidDel="00000000" w:rsidR="00000000" w:rsidRPr="00000000">
        <w:rPr>
          <w:rtl w:val="0"/>
        </w:rPr>
        <w:t xml:space="preserve">Kritéria přijímacího řízení 2017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pro obor Gymnázium KKOV 7941K/81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200" w:before="200" w:line="276" w:lineRule="auto"/>
        <w:ind w:left="0" w:right="0" w:firstLine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Ředitel školy rozhodl v souladu s §60 zákona 561/2004 ve znění pozdějších předpisů o konání přijímací zkoušky v rámci každého kola přijímacího řízení a stanovuje pro tato jednotná kritéria.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200" w:before="0" w:line="276" w:lineRule="auto"/>
        <w:ind w:right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Od 1. září 2017 bude otevřena jedna třída osmiletého oboru </w:t>
      </w:r>
      <w:r w:rsidDel="00000000" w:rsidR="00000000" w:rsidRPr="00000000">
        <w:rPr>
          <w:b w:val="1"/>
          <w:sz w:val="20"/>
          <w:szCs w:val="20"/>
          <w:rtl w:val="0"/>
        </w:rPr>
        <w:t xml:space="preserve">Gymnázium (KKOV 7941K/81)</w:t>
      </w:r>
      <w:r w:rsidDel="00000000" w:rsidR="00000000" w:rsidRPr="00000000">
        <w:rPr>
          <w:sz w:val="20"/>
          <w:szCs w:val="20"/>
          <w:rtl w:val="0"/>
        </w:rPr>
        <w:t xml:space="preserve">. Ke vzdělávání může být přijato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maximálně 30 žáků, kteří úspěšně absolvovali 5. třídu základní školy.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200" w:before="0" w:line="276" w:lineRule="auto"/>
        <w:ind w:right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Výuka bude probíhat první 4 roky podle Rámcového vzdělávacího programu pro základní vzdělávání, další 4 roky podle Rámcového vzdělávacího programu pro gymnázia.</w:t>
      </w:r>
    </w:p>
    <w:p w:rsidR="00000000" w:rsidDel="00000000" w:rsidP="00000000" w:rsidRDefault="00000000" w:rsidRPr="00000000">
      <w:pPr>
        <w:pStyle w:val="Heading2"/>
        <w:keepNext w:val="0"/>
        <w:keepLines w:val="0"/>
        <w:widowControl w:val="0"/>
        <w:pBdr/>
        <w:spacing w:after="80" w:before="0" w:lineRule="auto"/>
        <w:contextualSpacing w:val="0"/>
        <w:rPr/>
      </w:pPr>
      <w:r w:rsidDel="00000000" w:rsidR="00000000" w:rsidRPr="00000000">
        <w:rPr>
          <w:rtl w:val="0"/>
        </w:rPr>
        <w:t xml:space="preserve">Přijímací zkouška se skládá z těchto částí: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ind w:left="720" w:hanging="360"/>
        <w:contextualSpacing w:val="1"/>
      </w:pPr>
      <w:r w:rsidDel="00000000" w:rsidR="00000000" w:rsidRPr="00000000">
        <w:rPr>
          <w:sz w:val="20"/>
          <w:szCs w:val="20"/>
          <w:rtl w:val="0"/>
        </w:rPr>
        <w:t xml:space="preserve">Písemný test z matematiky (zadává a vyhodnocuje společnost CERMAT)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pBdr/>
        <w:ind w:left="720" w:hanging="360"/>
        <w:contextualSpacing w:val="1"/>
      </w:pPr>
      <w:r w:rsidDel="00000000" w:rsidR="00000000" w:rsidRPr="00000000">
        <w:rPr>
          <w:sz w:val="20"/>
          <w:szCs w:val="20"/>
          <w:rtl w:val="0"/>
        </w:rPr>
        <w:t xml:space="preserve">Písemný test z českého jazyka a literatury (zadává a vyhodnocuje společnost CERMAT)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pBdr/>
        <w:spacing w:after="200" w:before="0" w:line="276" w:lineRule="auto"/>
        <w:ind w:left="720" w:right="0" w:hanging="360"/>
        <w:contextualSpacing w:val="1"/>
        <w:jc w:val="left"/>
      </w:pPr>
      <w:r w:rsidDel="00000000" w:rsidR="00000000" w:rsidRPr="00000000">
        <w:rPr>
          <w:sz w:val="20"/>
          <w:szCs w:val="20"/>
          <w:rtl w:val="0"/>
        </w:rPr>
        <w:t xml:space="preserve">Posouzení hodnocení na vysvědčení z 1. pololetí 5. třídy ZŠ</w:t>
      </w:r>
    </w:p>
    <w:p w:rsidR="00000000" w:rsidDel="00000000" w:rsidP="00000000" w:rsidRDefault="00000000" w:rsidRPr="00000000">
      <w:pPr>
        <w:pStyle w:val="Heading2"/>
        <w:keepNext w:val="0"/>
        <w:keepLines w:val="0"/>
        <w:widowControl w:val="0"/>
        <w:pBdr/>
        <w:spacing w:after="80" w:before="0" w:lineRule="auto"/>
        <w:contextualSpacing w:val="0"/>
        <w:rPr/>
      </w:pPr>
      <w:r w:rsidDel="00000000" w:rsidR="00000000" w:rsidRPr="00000000">
        <w:rPr>
          <w:rtl w:val="0"/>
        </w:rPr>
        <w:t xml:space="preserve">Postup při přidělování počtu bodů v přijímacím řízení: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200" w:lineRule="auto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Každý uchazeč může získat maximálně 105 bodů.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6" w:lineRule="auto"/>
        <w:ind w:right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Body za jednotlivé části přijímací zkoušky budou přidělovány takto: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spacing w:after="0" w:line="240" w:lineRule="auto"/>
        <w:ind w:left="720" w:hanging="360"/>
      </w:pPr>
      <w:r w:rsidDel="00000000" w:rsidR="00000000" w:rsidRPr="00000000">
        <w:rPr>
          <w:b w:val="1"/>
          <w:sz w:val="20"/>
          <w:szCs w:val="20"/>
          <w:rtl w:val="0"/>
        </w:rPr>
        <w:t xml:space="preserve">maximálně 50 bodů za test z matematiky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spacing w:after="0" w:line="240" w:lineRule="auto"/>
        <w:ind w:left="720" w:hanging="360"/>
      </w:pPr>
      <w:r w:rsidDel="00000000" w:rsidR="00000000" w:rsidRPr="00000000">
        <w:rPr>
          <w:b w:val="1"/>
          <w:sz w:val="20"/>
          <w:szCs w:val="20"/>
          <w:rtl w:val="0"/>
        </w:rPr>
        <w:t xml:space="preserve">maximálně 50 bodů za test z českého jazyka a literatury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spacing w:after="0" w:line="240" w:lineRule="auto"/>
        <w:ind w:left="720" w:hanging="360"/>
      </w:pPr>
      <w:r w:rsidDel="00000000" w:rsidR="00000000" w:rsidRPr="00000000">
        <w:rPr>
          <w:b w:val="1"/>
          <w:sz w:val="20"/>
          <w:szCs w:val="20"/>
          <w:rtl w:val="0"/>
        </w:rPr>
        <w:t xml:space="preserve">maximálně 5 bodů za průměr známek na vysvědčení v 1. pololetí 5. třídy ZŠ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200" w:before="0" w:line="276" w:lineRule="auto"/>
        <w:ind w:left="720" w:right="1080" w:firstLine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žákům s vyznamenáním budou za počty dvojek na vysvědčení za  1. pololetí 5. třídy přidělovány body dle následující tabulky:</w:t>
      </w: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8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5"/>
        <w:gridCol w:w="1115"/>
        <w:gridCol w:w="1115"/>
        <w:gridCol w:w="1115"/>
        <w:gridCol w:w="1115"/>
        <w:gridCol w:w="1115"/>
        <w:gridCol w:w="1115"/>
        <w:tblGridChange w:id="0">
          <w:tblGrid>
            <w:gridCol w:w="1655"/>
            <w:gridCol w:w="1115"/>
            <w:gridCol w:w="1115"/>
            <w:gridCol w:w="1115"/>
            <w:gridCol w:w="1115"/>
            <w:gridCol w:w="1115"/>
            <w:gridCol w:w="1115"/>
          </w:tblGrid>
        </w:tblGridChange>
      </w:tblGrid>
      <w:tr>
        <w:tc>
          <w:tcPr>
            <w:shd w:fill="e6e6e6"/>
            <w:tcMar>
              <w:top w:w="45.35433070866142" w:type="dxa"/>
              <w:left w:w="45.35433070866142" w:type="dxa"/>
              <w:bottom w:w="45.35433070866142" w:type="dxa"/>
              <w:right w:w="45.35433070866142" w:type="dxa"/>
            </w:tcMar>
            <w:vAlign w:val="center"/>
          </w:tcPr>
          <w:p w:rsidR="00000000" w:rsidDel="00000000" w:rsidP="00000000" w:rsidRDefault="00000000" w:rsidRPr="00000000">
            <w:pPr>
              <w:pStyle w:val="Heading6"/>
              <w:keepNext w:val="0"/>
              <w:keepLines w:val="0"/>
              <w:widowControl w:val="0"/>
              <w:pBdr/>
              <w:spacing w:after="40" w:before="200" w:lineRule="auto"/>
              <w:contextualSpacing w:val="0"/>
              <w:jc w:val="center"/>
              <w:rPr>
                <w:shd w:fill="e6e6e6" w:val="clear"/>
              </w:rPr>
            </w:pPr>
            <w:bookmarkStart w:colFirst="0" w:colLast="0" w:name="_5kpc47gfthdc" w:id="1"/>
            <w:bookmarkEnd w:id="1"/>
            <w:r w:rsidDel="00000000" w:rsidR="00000000" w:rsidRPr="00000000">
              <w:rPr>
                <w:shd w:fill="e6e6e6" w:val="clear"/>
                <w:rtl w:val="0"/>
              </w:rPr>
              <w:t xml:space="preserve">Počet dvojek</w:t>
            </w:r>
          </w:p>
        </w:tc>
        <w:tc>
          <w:tcPr>
            <w:shd w:fill="e6e6e6"/>
            <w:tcMar>
              <w:top w:w="45.35433070866142" w:type="dxa"/>
              <w:left w:w="45.35433070866142" w:type="dxa"/>
              <w:bottom w:w="45.35433070866142" w:type="dxa"/>
              <w:right w:w="45.35433070866142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0</w:t>
            </w:r>
          </w:p>
        </w:tc>
        <w:tc>
          <w:tcPr>
            <w:shd w:fill="e6e6e6"/>
            <w:tcMar>
              <w:top w:w="45.35433070866142" w:type="dxa"/>
              <w:left w:w="45.35433070866142" w:type="dxa"/>
              <w:bottom w:w="45.35433070866142" w:type="dxa"/>
              <w:right w:w="45.35433070866142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1</w:t>
            </w:r>
          </w:p>
        </w:tc>
        <w:tc>
          <w:tcPr>
            <w:shd w:fill="e6e6e6"/>
            <w:tcMar>
              <w:top w:w="45.35433070866142" w:type="dxa"/>
              <w:left w:w="45.35433070866142" w:type="dxa"/>
              <w:bottom w:w="45.35433070866142" w:type="dxa"/>
              <w:right w:w="45.35433070866142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2</w:t>
            </w:r>
          </w:p>
        </w:tc>
        <w:tc>
          <w:tcPr>
            <w:shd w:fill="e6e6e6"/>
            <w:tcMar>
              <w:top w:w="45.35433070866142" w:type="dxa"/>
              <w:left w:w="45.35433070866142" w:type="dxa"/>
              <w:bottom w:w="45.35433070866142" w:type="dxa"/>
              <w:right w:w="45.35433070866142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3</w:t>
            </w:r>
          </w:p>
        </w:tc>
        <w:tc>
          <w:tcPr>
            <w:shd w:fill="e6e6e6"/>
            <w:tcMar>
              <w:top w:w="45.35433070866142" w:type="dxa"/>
              <w:left w:w="45.35433070866142" w:type="dxa"/>
              <w:bottom w:w="45.35433070866142" w:type="dxa"/>
              <w:right w:w="45.35433070866142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4</w:t>
            </w:r>
          </w:p>
        </w:tc>
        <w:tc>
          <w:tcPr>
            <w:shd w:fill="e6e6e6"/>
            <w:tcMar>
              <w:top w:w="45.35433070866142" w:type="dxa"/>
              <w:left w:w="45.35433070866142" w:type="dxa"/>
              <w:bottom w:w="45.35433070866142" w:type="dxa"/>
              <w:right w:w="45.35433070866142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5 a více</w:t>
            </w:r>
          </w:p>
        </w:tc>
      </w:tr>
      <w:tr>
        <w:tc>
          <w:tcPr>
            <w:tcMar>
              <w:top w:w="45.35433070866142" w:type="dxa"/>
              <w:left w:w="45.35433070866142" w:type="dxa"/>
              <w:bottom w:w="45.35433070866142" w:type="dxa"/>
              <w:right w:w="45.35433070866142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Počet bodů</w:t>
            </w:r>
          </w:p>
        </w:tc>
        <w:tc>
          <w:tcPr>
            <w:tcMar>
              <w:top w:w="45.35433070866142" w:type="dxa"/>
              <w:left w:w="45.35433070866142" w:type="dxa"/>
              <w:bottom w:w="45.35433070866142" w:type="dxa"/>
              <w:right w:w="45.35433070866142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Mar>
              <w:top w:w="45.35433070866142" w:type="dxa"/>
              <w:left w:w="45.35433070866142" w:type="dxa"/>
              <w:bottom w:w="45.35433070866142" w:type="dxa"/>
              <w:right w:w="45.35433070866142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Mar>
              <w:top w:w="45.35433070866142" w:type="dxa"/>
              <w:left w:w="45.35433070866142" w:type="dxa"/>
              <w:bottom w:w="45.35433070866142" w:type="dxa"/>
              <w:right w:w="45.35433070866142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Mar>
              <w:top w:w="45.35433070866142" w:type="dxa"/>
              <w:left w:w="45.35433070866142" w:type="dxa"/>
              <w:bottom w:w="45.35433070866142" w:type="dxa"/>
              <w:right w:w="45.35433070866142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Mar>
              <w:top w:w="45.35433070866142" w:type="dxa"/>
              <w:left w:w="45.35433070866142" w:type="dxa"/>
              <w:bottom w:w="45.35433070866142" w:type="dxa"/>
              <w:right w:w="45.35433070866142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Mar>
              <w:top w:w="45.35433070866142" w:type="dxa"/>
              <w:left w:w="45.35433070866142" w:type="dxa"/>
              <w:bottom w:w="45.35433070866142" w:type="dxa"/>
              <w:right w:w="45.35433070866142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200" w:line="276" w:lineRule="auto"/>
        <w:ind w:left="720" w:right="0" w:firstLine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žáci bez vyznamenání nezískají žádný bod</w:t>
      </w:r>
    </w:p>
    <w:p w:rsidR="00000000" w:rsidDel="00000000" w:rsidP="00000000" w:rsidRDefault="00000000" w:rsidRPr="00000000">
      <w:pPr>
        <w:pStyle w:val="Heading2"/>
        <w:pBdr/>
        <w:spacing w:before="200" w:line="240" w:lineRule="auto"/>
        <w:contextualSpacing w:val="0"/>
        <w:rPr/>
      </w:pPr>
      <w:bookmarkStart w:colFirst="0" w:colLast="0" w:name="_mel45bmhqaxk" w:id="2"/>
      <w:bookmarkEnd w:id="2"/>
      <w:r w:rsidDel="00000000" w:rsidR="00000000" w:rsidRPr="00000000">
        <w:rPr>
          <w:rtl w:val="0"/>
        </w:rPr>
        <w:t xml:space="preserve"> Další důležité informace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/>
      </w:pPr>
      <w:r w:rsidDel="00000000" w:rsidR="00000000" w:rsidRPr="00000000">
        <w:rPr>
          <w:sz w:val="20"/>
          <w:szCs w:val="20"/>
          <w:rtl w:val="0"/>
        </w:rPr>
        <w:t xml:space="preserve">První kolo přijímacího řízení proběhne v budově školy 18. dubna 2017 (1. termín prvního kola) a 20. dubna 2017 (2. termín prvního kola). </w:t>
      </w:r>
      <w:r w:rsidDel="00000000" w:rsidR="00000000" w:rsidRPr="00000000">
        <w:rPr>
          <w:sz w:val="20"/>
          <w:szCs w:val="20"/>
          <w:rtl w:val="0"/>
        </w:rPr>
        <w:t xml:space="preserve">Volbu termínu provede uchazeč v přihlášce stanovením pořadí škol, na něž se přihlašuje.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/>
      </w:pPr>
      <w:r w:rsidDel="00000000" w:rsidR="00000000" w:rsidRPr="00000000">
        <w:rPr>
          <w:sz w:val="20"/>
          <w:szCs w:val="20"/>
          <w:rtl w:val="0"/>
        </w:rPr>
        <w:t xml:space="preserve">Pro hodnocení každého uchazeče předá CERMAT škole lepší z výsledků obou termínů prvního kola, a to zvlášť za test z matematiky a českého jazyka.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/>
      </w:pPr>
      <w:r w:rsidDel="00000000" w:rsidR="00000000" w:rsidRPr="00000000">
        <w:rPr>
          <w:sz w:val="20"/>
          <w:szCs w:val="20"/>
          <w:rtl w:val="0"/>
        </w:rPr>
        <w:t xml:space="preserve">Žáci se speciálními vzdělávacími potřebami, pokud jejich zákonný zástupce doloží písemné doporučení školského poradenského zařízení, mají možnost konat přijímací zkoušky v upraveném režimu. Toto doporučení doručí zákonný zástupce společně s přihláškou ke vzdělávání. 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/>
      </w:pPr>
      <w:r w:rsidDel="00000000" w:rsidR="00000000" w:rsidRPr="00000000">
        <w:rPr>
          <w:sz w:val="20"/>
          <w:szCs w:val="20"/>
          <w:rtl w:val="0"/>
        </w:rPr>
        <w:t xml:space="preserve">Ředitel školy ukončí hodnocení uchazečů do 2 pracovních dnů po zpřístupnění hodnocení uchazeče společností CERMAT. Podle výsledků dosažených jednotlivými uchazeči při přijímacím řízení stanoví ředitel školy jejich pořadí a zveřejní seznam přijatých uchazečů. V případě rovnosti celkového bodového zisku u více uchazečů rozhoduje o pořadí součet bodových zisků za testy z matematiky a českého jazyka. Pokud by i ten byl stejný, rozhoduje bodový zisk z testu z matematiky. Pokud by i ten byl stejný, rozhoduje bodový zisk za vysvědčení.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/>
      </w:pPr>
      <w:r w:rsidDel="00000000" w:rsidR="00000000" w:rsidRPr="00000000">
        <w:rPr>
          <w:sz w:val="20"/>
          <w:szCs w:val="20"/>
          <w:rtl w:val="0"/>
        </w:rPr>
        <w:t xml:space="preserve">Výsledková listina bude zveřejněna na vývěsce školy a na jejich webových stránkách </w:t>
      </w:r>
      <w:hyperlink r:id="rId5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www.sportgym.cz</w:t>
        </w:r>
      </w:hyperlink>
      <w:r w:rsidDel="00000000" w:rsidR="00000000" w:rsidRPr="00000000">
        <w:rPr>
          <w:sz w:val="20"/>
          <w:szCs w:val="20"/>
          <w:rtl w:val="0"/>
        </w:rPr>
        <w:t xml:space="preserve">. Žáci v ní budou uvedeni pod registračními čísly. Nepřijatým uchazečům odešle škola rozhodnutí o nepřijetí.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/>
      </w:pPr>
      <w:r w:rsidDel="00000000" w:rsidR="00000000" w:rsidRPr="00000000">
        <w:rPr>
          <w:sz w:val="20"/>
          <w:szCs w:val="20"/>
          <w:rtl w:val="0"/>
        </w:rPr>
        <w:t xml:space="preserve">V prvním kole přijímacího řízení bude přijato přímo prvních 29 uchazečů dle výsledkové listiny. Jedno místo bude poskytnuto pro případná odvolání.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0" locked="0" relativeHeight="0" simplePos="0">
            <wp:simplePos x="0" y="0"/>
            <wp:positionH relativeFrom="margin">
              <wp:posOffset>2733675</wp:posOffset>
            </wp:positionH>
            <wp:positionV relativeFrom="paragraph">
              <wp:posOffset>85725</wp:posOffset>
            </wp:positionV>
            <wp:extent cx="3019425" cy="1095375"/>
            <wp:effectExtent b="0" l="0" r="0" t="0"/>
            <wp:wrapSquare wrapText="bothSides" distB="19050" distT="19050" distL="19050" distR="1905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095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6" w:lineRule="auto"/>
        <w:ind w:right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6" w:lineRule="auto"/>
        <w:ind w:right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6" w:lineRule="auto"/>
        <w:ind w:right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6" w:lineRule="auto"/>
        <w:ind w:left="0" w:right="0" w:firstLine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6" w:lineRule="auto"/>
        <w:ind w:left="0" w:right="0" w:firstLine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6" w:lineRule="auto"/>
        <w:ind w:left="0" w:right="0" w:firstLine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6" w:lineRule="auto"/>
        <w:ind w:left="0" w:right="0" w:firstLine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6" w:lineRule="auto"/>
        <w:ind w:left="0" w:right="0" w:firstLine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 Jablonci nad Nisou 23. ledna 2017                              RNDr. Tomáš Hofrichter, Ph.D.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6" w:lineRule="auto"/>
        <w:ind w:left="0" w:right="0" w:firstLine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ředitel školy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/>
      <w:pgMar w:bottom="850.3937007874016" w:top="1133.8582677165355" w:left="1133.8582677165355" w:right="1133.8582677165355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pBdr/>
      <w:spacing w:after="0" w:before="0" w:line="276" w:lineRule="auto"/>
      <w:ind w:left="0" w:right="0" w:firstLine="0"/>
      <w:contextualSpacing w:val="0"/>
      <w:rPr>
        <w:sz w:val="18"/>
        <w:szCs w:val="18"/>
      </w:rPr>
    </w:pPr>
    <w:r w:rsidDel="00000000" w:rsidR="00000000" w:rsidRPr="00000000">
      <w:drawing>
        <wp:inline distB="19050" distT="19050" distL="19050" distR="19050">
          <wp:extent cx="6419850" cy="1158612"/>
          <wp:effectExtent b="0" l="0" r="0" t="0"/>
          <wp:docPr descr="Hlavicka_dokumentu.JPG" id="1" name="image2.jpg"/>
          <a:graphic>
            <a:graphicData uri="http://schemas.openxmlformats.org/drawingml/2006/picture">
              <pic:pic>
                <pic:nvPicPr>
                  <pic:cNvPr descr="Hlavicka_dokumentu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19850" cy="115861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firstLine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firstLine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0" w:before="0" w:line="276" w:lineRule="auto"/>
        <w:ind w:left="0" w:right="0" w:firstLine="0"/>
        <w:contextualSpacing w:val="1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0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0"/>
      <w:keepLines w:val="0"/>
      <w:widowControl w:val="0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0"/>
      <w:keepLines w:val="0"/>
      <w:widowControl w:val="0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0"/>
      <w:keepLines w:val="0"/>
      <w:widowControl w:val="0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0"/>
      <w:keepLines w:val="0"/>
      <w:widowControl w:val="0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0"/>
      <w:keepLines w:val="0"/>
      <w:widowControl w:val="0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widowControl w:val="0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0"/>
      <w:keepLines w:val="0"/>
      <w:widowControl w:val="0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://www.sportgym.cz" TargetMode="External"/><Relationship Id="rId6" Type="http://schemas.openxmlformats.org/officeDocument/2006/relationships/image" Target="media/image4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